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715000" cy="1905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sz w:val="34"/>
          <w:szCs w:val="34"/>
        </w:rPr>
      </w:pPr>
      <w:r w:rsidDel="00000000" w:rsidR="00000000" w:rsidRPr="00000000">
        <w:rPr>
          <w:sz w:val="34"/>
          <w:szCs w:val="34"/>
          <w:rtl w:val="0"/>
        </w:rPr>
        <w:t xml:space="preserve">IVK 2025 - Ifivezető Képzés Konferencia</w:t>
      </w:r>
    </w:p>
    <w:p w:rsidR="00000000" w:rsidDel="00000000" w:rsidP="00000000" w:rsidRDefault="00000000" w:rsidRPr="00000000" w14:paraId="00000006">
      <w:pPr>
        <w:jc w:val="center"/>
        <w:rPr>
          <w:sz w:val="34"/>
          <w:szCs w:val="34"/>
        </w:rPr>
      </w:pPr>
      <w:r w:rsidDel="00000000" w:rsidR="00000000" w:rsidRPr="00000000">
        <w:rPr>
          <w:rtl w:val="0"/>
        </w:rPr>
      </w:r>
    </w:p>
    <w:p w:rsidR="00000000" w:rsidDel="00000000" w:rsidP="00000000" w:rsidRDefault="00000000" w:rsidRPr="00000000" w14:paraId="00000007">
      <w:pPr>
        <w:spacing w:line="360" w:lineRule="auto"/>
        <w:rPr>
          <w:sz w:val="24"/>
          <w:szCs w:val="24"/>
        </w:rPr>
      </w:pPr>
      <w:r w:rsidDel="00000000" w:rsidR="00000000" w:rsidRPr="00000000">
        <w:rPr>
          <w:sz w:val="24"/>
          <w:szCs w:val="24"/>
          <w:rtl w:val="0"/>
        </w:rPr>
        <w:t xml:space="preserve">Célok: 1. Lelki megújulás 2. Minőségi képzés 3. Találkozási pont</w:t>
        <w:br w:type="textWrapping"/>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Alapkoncepció</w:t>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Az IVK egy minden évben tavasszal megrendezésre kerülő intenzív felekezetközi konferencia, ahol az ifimunka minden résztvevőjének szeretnénk megfelelő szintű képzést nyújtani. Akár vidéki vagy városi, abszolút új vagy régi motoros, önkéntes vagy főállású munkatárs vagy, találsz magadnak megfelelő programot.</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Alapadatok: </w:t>
      </w:r>
    </w:p>
    <w:p w:rsidR="00000000" w:rsidDel="00000000" w:rsidP="00000000" w:rsidRDefault="00000000" w:rsidRPr="00000000" w14:paraId="0000000C">
      <w:pPr>
        <w:spacing w:line="360" w:lineRule="auto"/>
        <w:rPr>
          <w:sz w:val="24"/>
          <w:szCs w:val="24"/>
        </w:rPr>
      </w:pPr>
      <w:r w:rsidDel="00000000" w:rsidR="00000000" w:rsidRPr="00000000">
        <w:rPr>
          <w:sz w:val="24"/>
          <w:szCs w:val="24"/>
          <w:rtl w:val="0"/>
        </w:rPr>
        <w:t xml:space="preserve">Időpont: 2025 március 21-23 </w:t>
      </w:r>
    </w:p>
    <w:p w:rsidR="00000000" w:rsidDel="00000000" w:rsidP="00000000" w:rsidRDefault="00000000" w:rsidRPr="00000000" w14:paraId="0000000D">
      <w:pPr>
        <w:spacing w:line="360" w:lineRule="auto"/>
        <w:rPr>
          <w:b w:val="1"/>
          <w:sz w:val="24"/>
          <w:szCs w:val="24"/>
        </w:rPr>
      </w:pPr>
      <w:r w:rsidDel="00000000" w:rsidR="00000000" w:rsidRPr="00000000">
        <w:rPr>
          <w:sz w:val="24"/>
          <w:szCs w:val="24"/>
          <w:rtl w:val="0"/>
        </w:rPr>
        <w:t xml:space="preserve">Jelentkezési időszak: </w:t>
      </w:r>
      <w:r w:rsidDel="00000000" w:rsidR="00000000" w:rsidRPr="00000000">
        <w:rPr>
          <w:b w:val="1"/>
          <w:sz w:val="24"/>
          <w:szCs w:val="24"/>
          <w:rtl w:val="0"/>
        </w:rPr>
        <w:t xml:space="preserve">2025.01.06- 2025.02.10.</w:t>
      </w:r>
    </w:p>
    <w:p w:rsidR="00000000" w:rsidDel="00000000" w:rsidP="00000000" w:rsidRDefault="00000000" w:rsidRPr="00000000" w14:paraId="0000000E">
      <w:pPr>
        <w:spacing w:line="360" w:lineRule="auto"/>
        <w:rPr>
          <w:sz w:val="24"/>
          <w:szCs w:val="24"/>
        </w:rPr>
      </w:pPr>
      <w:r w:rsidDel="00000000" w:rsidR="00000000" w:rsidRPr="00000000">
        <w:rPr>
          <w:sz w:val="24"/>
          <w:szCs w:val="24"/>
          <w:rtl w:val="0"/>
        </w:rPr>
        <w:t xml:space="preserve">Helyszín: Ráday Ház - Budapest Markusovszky tér, 1092 </w:t>
      </w:r>
    </w:p>
    <w:p w:rsidR="00000000" w:rsidDel="00000000" w:rsidP="00000000" w:rsidRDefault="00000000" w:rsidRPr="00000000" w14:paraId="0000000F">
      <w:pPr>
        <w:spacing w:line="360" w:lineRule="auto"/>
        <w:rPr>
          <w:sz w:val="24"/>
          <w:szCs w:val="24"/>
        </w:rPr>
      </w:pPr>
      <w:r w:rsidDel="00000000" w:rsidR="00000000" w:rsidRPr="00000000">
        <w:rPr>
          <w:sz w:val="24"/>
          <w:szCs w:val="24"/>
          <w:rtl w:val="0"/>
        </w:rPr>
        <w:t xml:space="preserve">Volumene: 350 személy, 100 előadó, szolgáló</w:t>
      </w:r>
    </w:p>
    <w:p w:rsidR="00000000" w:rsidDel="00000000" w:rsidP="00000000" w:rsidRDefault="00000000" w:rsidRPr="00000000" w14:paraId="00000010">
      <w:pPr>
        <w:spacing w:line="360" w:lineRule="auto"/>
        <w:rPr>
          <w:sz w:val="24"/>
          <w:szCs w:val="24"/>
        </w:rPr>
      </w:pPr>
      <w:r w:rsidDel="00000000" w:rsidR="00000000" w:rsidRPr="00000000">
        <w:rPr>
          <w:sz w:val="24"/>
          <w:szCs w:val="24"/>
          <w:rtl w:val="0"/>
        </w:rPr>
        <w:t xml:space="preserve">Tartalom: 65 órányi előadás, 7 műfaj, egyéni mentorálási lehetőség, expo,  imaszolgálat, plenáris előadások, igehirdetések, úrvacsora </w:t>
      </w:r>
    </w:p>
    <w:p w:rsidR="00000000" w:rsidDel="00000000" w:rsidP="00000000" w:rsidRDefault="00000000" w:rsidRPr="00000000" w14:paraId="00000011">
      <w:pPr>
        <w:spacing w:line="360" w:lineRule="auto"/>
        <w:rPr>
          <w:sz w:val="24"/>
          <w:szCs w:val="24"/>
        </w:rPr>
      </w:pPr>
      <w:r w:rsidDel="00000000" w:rsidR="00000000" w:rsidRPr="00000000">
        <w:rPr>
          <w:sz w:val="24"/>
          <w:szCs w:val="24"/>
          <w:rtl w:val="0"/>
        </w:rPr>
        <w:t xml:space="preserve">Kiket várunk: minden, a Kárpát-medencében tevékenykedő keresztyén ifjúsági munkást</w:t>
        <w:br w:type="textWrapping"/>
        <w:t xml:space="preserve">Fő téma: Tanítványság</w:t>
      </w:r>
    </w:p>
    <w:p w:rsidR="00000000" w:rsidDel="00000000" w:rsidP="00000000" w:rsidRDefault="00000000" w:rsidRPr="00000000" w14:paraId="00000012">
      <w:pPr>
        <w:spacing w:line="360" w:lineRule="auto"/>
        <w:rPr>
          <w:sz w:val="24"/>
          <w:szCs w:val="24"/>
        </w:rPr>
      </w:pPr>
      <w:r w:rsidDel="00000000" w:rsidR="00000000" w:rsidRPr="00000000">
        <w:rPr>
          <w:sz w:val="24"/>
          <w:szCs w:val="24"/>
          <w:rtl w:val="0"/>
        </w:rPr>
        <w:t xml:space="preserve">Központi ige: “kiválasztott arra, hogy vele legyenek, és azután elküldje őket, hogy hirdessék az igét,”</w:t>
      </w:r>
    </w:p>
    <w:p w:rsidR="00000000" w:rsidDel="00000000" w:rsidP="00000000" w:rsidRDefault="00000000" w:rsidRPr="00000000" w14:paraId="00000013">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4">
      <w:pPr>
        <w:spacing w:line="360" w:lineRule="auto"/>
        <w:jc w:val="right"/>
        <w:rPr>
          <w:sz w:val="24"/>
          <w:szCs w:val="24"/>
        </w:rPr>
      </w:pPr>
      <w:r w:rsidDel="00000000" w:rsidR="00000000" w:rsidRPr="00000000">
        <w:rPr>
          <w:sz w:val="24"/>
          <w:szCs w:val="24"/>
          <w:rtl w:val="0"/>
        </w:rPr>
        <w:t xml:space="preserve">Mk 3:14</w:t>
      </w:r>
    </w:p>
    <w:p w:rsidR="00000000" w:rsidDel="00000000" w:rsidP="00000000" w:rsidRDefault="00000000" w:rsidRPr="00000000" w14:paraId="00000015">
      <w:pPr>
        <w:spacing w:after="160" w:line="360" w:lineRule="auto"/>
        <w:ind w:left="283.46456692913375" w:firstLine="0"/>
        <w:jc w:val="both"/>
        <w:rPr>
          <w:sz w:val="24"/>
          <w:szCs w:val="24"/>
        </w:rPr>
      </w:pPr>
      <w:r w:rsidDel="00000000" w:rsidR="00000000" w:rsidRPr="00000000">
        <w:rPr>
          <w:i w:val="1"/>
          <w:sz w:val="24"/>
          <w:szCs w:val="24"/>
          <w:rtl w:val="0"/>
        </w:rPr>
        <w:t xml:space="preserve">Tanítjuk, pásztoroljuk azokat a fiatalokat, akik ránk vannak bízva. Hogyan is van ez? Én magam is tanítvány vagyok, de másokat is tanítványozok? Hogy csináljam? Annyira jó, hogy a Bibliában vannak olyan személyek, akiktől tanulhatunk, milyen Jézust követni, vele lenni tanítványként élni, és milyen másokat taníványozni. Az idei IVK alatt Simon Péter életét követve vizsgáljuk meg a tanítványság témáját, és nézünk rá a saját életünkre és szolgálatunkra.</w:t>
      </w:r>
      <w:r w:rsidDel="00000000" w:rsidR="00000000" w:rsidRPr="00000000">
        <w:rPr>
          <w:rtl w:val="0"/>
        </w:rPr>
      </w:r>
    </w:p>
    <w:p w:rsidR="00000000" w:rsidDel="00000000" w:rsidP="00000000" w:rsidRDefault="00000000" w:rsidRPr="00000000" w14:paraId="00000016">
      <w:pPr>
        <w:spacing w:line="360" w:lineRule="auto"/>
        <w:rPr>
          <w:sz w:val="28"/>
          <w:szCs w:val="28"/>
        </w:rPr>
      </w:pPr>
      <w:r w:rsidDel="00000000" w:rsidR="00000000" w:rsidRPr="00000000">
        <w:rPr>
          <w:sz w:val="24"/>
          <w:szCs w:val="24"/>
          <w:rtl w:val="0"/>
        </w:rPr>
        <w:t xml:space="preserve">Szervező csapat: evangélikus, baptista, református, anglikán ifjúsági vezetők és az Ifjúságépítők Alapítvány</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